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45"/>
        <w:gridCol w:w="8325"/>
      </w:tblGrid>
      <w:tr w:rsidR="00222481" w:rsidRPr="00745765" w:rsidTr="00FF6662">
        <w:trPr>
          <w:trHeight w:val="11835"/>
        </w:trPr>
        <w:tc>
          <w:tcPr>
            <w:tcW w:w="8445" w:type="dxa"/>
          </w:tcPr>
          <w:p w:rsidR="00222481" w:rsidRPr="00745765" w:rsidRDefault="00222481" w:rsidP="00FF6662">
            <w:pPr>
              <w:ind w:firstLine="0"/>
              <w:rPr>
                <w:rFonts w:cs="Gautami"/>
                <w:b/>
              </w:rPr>
            </w:pPr>
          </w:p>
          <w:p w:rsidR="00222481" w:rsidRPr="00745765" w:rsidRDefault="00222481" w:rsidP="00222481">
            <w:pPr>
              <w:ind w:firstLine="0"/>
              <w:jc w:val="center"/>
              <w:rPr>
                <w:rFonts w:cs="Gautami"/>
                <w:b/>
                <w:sz w:val="32"/>
                <w:szCs w:val="32"/>
                <w:u w:val="single"/>
              </w:rPr>
            </w:pPr>
            <w:r w:rsidRPr="00745765">
              <w:rPr>
                <w:rFonts w:cs="Gautami"/>
                <w:b/>
                <w:sz w:val="32"/>
                <w:szCs w:val="32"/>
                <w:u w:val="single"/>
              </w:rPr>
              <w:t>KĄCIK PRZEDSZKOLAKA</w:t>
            </w:r>
          </w:p>
          <w:p w:rsidR="00222481" w:rsidRPr="00745765" w:rsidRDefault="00222481" w:rsidP="00222481">
            <w:pPr>
              <w:ind w:firstLine="0"/>
              <w:rPr>
                <w:rFonts w:cs="Gautami"/>
                <w:b/>
              </w:rPr>
            </w:pPr>
          </w:p>
          <w:p w:rsidR="00222481" w:rsidRPr="00745765" w:rsidRDefault="00222481" w:rsidP="00222481">
            <w:pPr>
              <w:ind w:firstLine="0"/>
              <w:rPr>
                <w:rFonts w:cs="Gautami"/>
                <w:b/>
                <w:sz w:val="28"/>
                <w:szCs w:val="28"/>
              </w:rPr>
            </w:pPr>
            <w:r w:rsidRPr="00745765">
              <w:t xml:space="preserve">   </w:t>
            </w:r>
            <w:r w:rsidRPr="00745765">
              <w:object w:dxaOrig="7215" w:dyaOrig="8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9.75pt;height:510pt" o:ole="">
                  <v:imagedata r:id="rId4" o:title=""/>
                </v:shape>
                <o:OLEObject Type="Embed" ProgID="PBrush" ShapeID="_x0000_i1025" DrawAspect="Content" ObjectID="_1445077526" r:id="rId5"/>
              </w:object>
            </w:r>
            <w:r w:rsidRPr="00745765">
              <w:rPr>
                <w:rFonts w:cs="Gautami"/>
                <w:b/>
                <w:sz w:val="28"/>
                <w:szCs w:val="28"/>
              </w:rPr>
              <w:t xml:space="preserve"> </w:t>
            </w:r>
          </w:p>
          <w:p w:rsidR="00222481" w:rsidRPr="00745765" w:rsidRDefault="00222481" w:rsidP="00222481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22481" w:rsidRPr="00745765" w:rsidRDefault="00222481" w:rsidP="00222481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222481" w:rsidRPr="00745765" w:rsidRDefault="00222481" w:rsidP="00745765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  <w:r w:rsidRPr="00745765">
              <w:rPr>
                <w:b/>
                <w:sz w:val="32"/>
                <w:szCs w:val="32"/>
                <w:u w:val="single"/>
              </w:rPr>
              <w:t>KĄCIK RODZICA</w:t>
            </w:r>
          </w:p>
          <w:p w:rsidR="00222481" w:rsidRPr="00745765" w:rsidRDefault="00222481" w:rsidP="00745765">
            <w:pPr>
              <w:ind w:firstLine="0"/>
              <w:jc w:val="center"/>
              <w:rPr>
                <w:b/>
                <w:sz w:val="32"/>
                <w:szCs w:val="32"/>
                <w:u w:val="single"/>
              </w:rPr>
            </w:pPr>
          </w:p>
          <w:p w:rsidR="00016407" w:rsidRPr="00745765" w:rsidRDefault="00222481" w:rsidP="00745765">
            <w:pPr>
              <w:ind w:firstLine="0"/>
              <w:jc w:val="center"/>
              <w:rPr>
                <w:b/>
              </w:rPr>
            </w:pPr>
            <w:r w:rsidRPr="00745765">
              <w:rPr>
                <w:b/>
              </w:rPr>
              <w:t>5-tego listopada, obchodzony jest Międzynarodowy Dzień Postaci z Bajek</w:t>
            </w:r>
            <w:r w:rsidR="00B60A97" w:rsidRPr="00745765">
              <w:rPr>
                <w:b/>
              </w:rPr>
              <w:t xml:space="preserve">, </w:t>
            </w:r>
          </w:p>
          <w:p w:rsidR="00016407" w:rsidRPr="00745765" w:rsidRDefault="00B60A97" w:rsidP="00745765">
            <w:pPr>
              <w:ind w:firstLine="0"/>
              <w:jc w:val="center"/>
              <w:rPr>
                <w:b/>
              </w:rPr>
            </w:pPr>
            <w:r w:rsidRPr="00745765">
              <w:rPr>
                <w:b/>
              </w:rPr>
              <w:t xml:space="preserve">przy tej okazji chcielibyśmy </w:t>
            </w:r>
            <w:r w:rsidR="00016407" w:rsidRPr="00745765">
              <w:rPr>
                <w:b/>
              </w:rPr>
              <w:t xml:space="preserve">przekazać Państwu kilka pożytecznych wskazówek </w:t>
            </w:r>
          </w:p>
          <w:p w:rsidR="00222481" w:rsidRPr="00745765" w:rsidRDefault="00016407" w:rsidP="00745765">
            <w:pPr>
              <w:ind w:firstLine="0"/>
              <w:jc w:val="center"/>
              <w:rPr>
                <w:b/>
                <w:sz w:val="16"/>
                <w:szCs w:val="16"/>
                <w:u w:val="single"/>
              </w:rPr>
            </w:pPr>
            <w:r w:rsidRPr="00745765">
              <w:rPr>
                <w:b/>
              </w:rPr>
              <w:t>na temat dobrego czytania.</w:t>
            </w:r>
          </w:p>
          <w:p w:rsidR="00222481" w:rsidRPr="00745765" w:rsidRDefault="00222481" w:rsidP="00745765">
            <w:pPr>
              <w:ind w:firstLine="0"/>
              <w:jc w:val="center"/>
            </w:pPr>
          </w:p>
          <w:p w:rsidR="00016407" w:rsidRPr="00745765" w:rsidRDefault="00016407" w:rsidP="00745765">
            <w:pPr>
              <w:rPr>
                <w:rFonts w:eastAsia="Times New Roman"/>
                <w:b/>
                <w:lang w:eastAsia="pl-PL"/>
              </w:rPr>
            </w:pPr>
            <w:r w:rsidRPr="00C9072E">
              <w:rPr>
                <w:rFonts w:eastAsia="Times New Roman"/>
                <w:b/>
                <w:lang w:eastAsia="pl-PL"/>
              </w:rPr>
              <w:t>Jak czytać, żeby dziecko słuchało z zainteresowaniem.</w:t>
            </w:r>
          </w:p>
          <w:p w:rsidR="00016407" w:rsidRPr="00C9072E" w:rsidRDefault="00016407" w:rsidP="00745765">
            <w:pPr>
              <w:rPr>
                <w:rFonts w:eastAsia="Times New Roman"/>
                <w:b/>
                <w:sz w:val="16"/>
                <w:szCs w:val="16"/>
                <w:lang w:eastAsia="pl-PL"/>
              </w:rPr>
            </w:pPr>
          </w:p>
          <w:p w:rsidR="00016407" w:rsidRPr="00745765" w:rsidRDefault="00016407" w:rsidP="00745765">
            <w:pPr>
              <w:ind w:left="154" w:right="213" w:firstLine="283"/>
              <w:rPr>
                <w:rFonts w:eastAsia="Times New Roman"/>
                <w:sz w:val="20"/>
                <w:szCs w:val="20"/>
                <w:lang w:eastAsia="pl-PL"/>
              </w:rPr>
            </w:pPr>
            <w:r w:rsidRPr="00C9072E">
              <w:rPr>
                <w:rFonts w:eastAsia="Times New Roman"/>
                <w:sz w:val="20"/>
                <w:szCs w:val="20"/>
                <w:lang w:eastAsia="pl-PL"/>
              </w:rPr>
              <w:t xml:space="preserve">Dla </w:t>
            </w:r>
            <w:r w:rsidRPr="00745765">
              <w:rPr>
                <w:rFonts w:eastAsia="Times New Roman"/>
                <w:sz w:val="20"/>
                <w:szCs w:val="20"/>
                <w:lang w:eastAsia="pl-PL"/>
              </w:rPr>
              <w:t>dzieci</w:t>
            </w:r>
            <w:r w:rsidRPr="00C9072E">
              <w:rPr>
                <w:rFonts w:eastAsia="Times New Roman"/>
                <w:sz w:val="20"/>
                <w:szCs w:val="20"/>
                <w:lang w:eastAsia="pl-PL"/>
              </w:rPr>
              <w:t xml:space="preserve"> bardziej interesujące są wyższe dźwięki. Pamiętaj, żeby starać się czytać wyraźnie, ponieważ dzieci uczą się przez naśladowanie. Niebagatelną rolę ma również to jak czytasz. Postaraj się nie robić tego z przymusu, bo to słychać w głosie. Dzieci uwielbiają, kiedy bawisz się głosem. Czytając dziecku używaj właściwej intonacji i moduluj głos, wzbudzi to jeszcze większe zainteresowanie malucha.</w:t>
            </w:r>
          </w:p>
          <w:p w:rsidR="00016407" w:rsidRPr="00C9072E" w:rsidRDefault="00016407" w:rsidP="00745765">
            <w:pPr>
              <w:ind w:left="154" w:right="213" w:firstLine="283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16407" w:rsidRPr="00745765" w:rsidRDefault="00016407" w:rsidP="00745765">
            <w:pPr>
              <w:ind w:left="154" w:right="213" w:firstLine="283"/>
              <w:rPr>
                <w:rFonts w:eastAsia="Times New Roman"/>
                <w:sz w:val="20"/>
                <w:szCs w:val="20"/>
                <w:lang w:eastAsia="pl-PL"/>
              </w:rPr>
            </w:pPr>
            <w:r w:rsidRPr="00C9072E">
              <w:rPr>
                <w:rFonts w:eastAsia="Times New Roman"/>
                <w:sz w:val="20"/>
                <w:szCs w:val="20"/>
                <w:lang w:eastAsia="pl-PL"/>
              </w:rPr>
              <w:t>Najlepiej razem wybierzcie książkę. Na początek pokaż mu okładkę i przeczytaj tytuł. Zachęcaj, aby dziecko aktywnie uczestniczyło w czytaniu bajki czy wierszyka, wydawało odgłosy zwierzątek, które występują w książce, wskazywało rysunki, ilustrujące czytaną treść. Dzięki temu uczy się wiązać słyszane słowa z obrazkami.</w:t>
            </w:r>
          </w:p>
          <w:p w:rsidR="00016407" w:rsidRPr="00C9072E" w:rsidRDefault="00016407" w:rsidP="00745765">
            <w:pPr>
              <w:ind w:left="154" w:right="213" w:firstLine="283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16407" w:rsidRPr="00745765" w:rsidRDefault="00016407" w:rsidP="00745765">
            <w:pPr>
              <w:ind w:left="154" w:right="213" w:firstLine="283"/>
              <w:rPr>
                <w:rFonts w:eastAsia="Times New Roman"/>
                <w:sz w:val="20"/>
                <w:szCs w:val="20"/>
                <w:lang w:eastAsia="pl-PL"/>
              </w:rPr>
            </w:pPr>
            <w:r w:rsidRPr="00C9072E">
              <w:rPr>
                <w:rFonts w:eastAsia="Times New Roman"/>
                <w:sz w:val="20"/>
                <w:szCs w:val="20"/>
                <w:lang w:eastAsia="pl-PL"/>
              </w:rPr>
              <w:t>Nawyk czytania, który niesie z sobą same korzyści,</w:t>
            </w:r>
            <w:r w:rsidRPr="00745765">
              <w:rPr>
                <w:rFonts w:eastAsia="Times New Roman"/>
                <w:sz w:val="20"/>
                <w:szCs w:val="20"/>
                <w:lang w:eastAsia="pl-PL"/>
              </w:rPr>
              <w:t xml:space="preserve"> kształtuje się w dzieciństwie. </w:t>
            </w:r>
            <w:r w:rsidRPr="00C9072E">
              <w:rPr>
                <w:rFonts w:eastAsia="Times New Roman"/>
                <w:sz w:val="20"/>
                <w:szCs w:val="20"/>
                <w:lang w:eastAsia="pl-PL"/>
              </w:rPr>
              <w:t>Zamiłowanie do czytania rodzi się na tym etapie rozwoju, ponieważ tworzy skojarzenie</w:t>
            </w:r>
            <w:r w:rsidR="00BD3A0B" w:rsidRPr="00745765">
              <w:rPr>
                <w:rFonts w:eastAsia="Times New Roman"/>
                <w:sz w:val="20"/>
                <w:szCs w:val="20"/>
                <w:lang w:eastAsia="pl-PL"/>
              </w:rPr>
              <w:t xml:space="preserve"> czytania </w:t>
            </w:r>
            <w:r w:rsidRPr="00C9072E">
              <w:rPr>
                <w:rFonts w:eastAsia="Times New Roman"/>
                <w:sz w:val="20"/>
                <w:szCs w:val="20"/>
                <w:lang w:eastAsia="pl-PL"/>
              </w:rPr>
              <w:t>z przyjemnością i poczuciem bezpieczeństwa. Czytając dziecku jesteśmy w stanie sprawić, że zachowa ten dobry nawyk na całe życie, a to jest jedną z najlepszych inwestycji w przyszłość potomka.  </w:t>
            </w:r>
          </w:p>
          <w:p w:rsidR="00016407" w:rsidRPr="00745765" w:rsidRDefault="00016407" w:rsidP="00745765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16407" w:rsidRPr="00745765" w:rsidRDefault="00016407" w:rsidP="00745765">
            <w:pPr>
              <w:rPr>
                <w:rFonts w:eastAsia="Times New Roman"/>
                <w:b/>
                <w:lang w:eastAsia="pl-PL"/>
              </w:rPr>
            </w:pPr>
            <w:r w:rsidRPr="00C9072E">
              <w:rPr>
                <w:rFonts w:eastAsia="Times New Roman"/>
                <w:b/>
                <w:lang w:eastAsia="pl-PL"/>
              </w:rPr>
              <w:t xml:space="preserve">Dlaczego czytanie książek dzieciom jest tak ważne dla ich ogólnego rozwoju? </w:t>
            </w:r>
          </w:p>
          <w:p w:rsidR="00016407" w:rsidRPr="00C9072E" w:rsidRDefault="00016407" w:rsidP="00745765">
            <w:pPr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16407" w:rsidRPr="00745765" w:rsidRDefault="00016407" w:rsidP="00745765">
            <w:pPr>
              <w:ind w:left="154" w:right="213" w:firstLine="283"/>
              <w:rPr>
                <w:rFonts w:eastAsia="Times New Roman"/>
                <w:sz w:val="20"/>
                <w:szCs w:val="20"/>
                <w:lang w:eastAsia="pl-PL"/>
              </w:rPr>
            </w:pPr>
            <w:r w:rsidRPr="00C9072E">
              <w:rPr>
                <w:rFonts w:eastAsia="Times New Roman"/>
                <w:sz w:val="20"/>
                <w:szCs w:val="20"/>
                <w:lang w:eastAsia="pl-PL"/>
              </w:rPr>
              <w:t xml:space="preserve">Czytanie jest istotne </w:t>
            </w:r>
            <w:r w:rsidRPr="00745765">
              <w:rPr>
                <w:rFonts w:eastAsia="Times New Roman"/>
                <w:sz w:val="20"/>
                <w:szCs w:val="20"/>
                <w:lang w:eastAsia="pl-PL"/>
              </w:rPr>
              <w:t>ponieważ p</w:t>
            </w:r>
            <w:r w:rsidRPr="00C9072E">
              <w:rPr>
                <w:rFonts w:eastAsia="Times New Roman"/>
                <w:sz w:val="20"/>
                <w:szCs w:val="20"/>
                <w:lang w:eastAsia="pl-PL"/>
              </w:rPr>
              <w:t>oszerza słownictwo, uczy prawidłowego formułowania myśli w wyrazy i zdania zgodne z zasadami gramatyki, uczy słuchać, rozwija wyobraźnię, dostarcza nowych informacji o świecie. W zależności od tego, jaki rodzaj lektury dobieramy dla malucha poznaje on różnego rodzaju wzorce osobowe, sposoby postępowania. Dzięki czytaniu dzieci szybciej przyswaja sobie takie pojęcia abstrakcyjne jak: miłość, przyjaźń i współczucie, które w książkach są zarysowane konkretnymi sytuacjami, dlatego łatwiej jest zrozumieć znaczenie tych słów.</w:t>
            </w:r>
            <w:r w:rsidRPr="00745765">
              <w:rPr>
                <w:rFonts w:eastAsia="Times New Roman"/>
                <w:sz w:val="20"/>
                <w:szCs w:val="20"/>
                <w:lang w:eastAsia="pl-PL"/>
              </w:rPr>
              <w:t xml:space="preserve"> </w:t>
            </w:r>
            <w:r w:rsidRPr="00C9072E">
              <w:rPr>
                <w:rFonts w:eastAsia="Times New Roman"/>
                <w:sz w:val="20"/>
                <w:szCs w:val="20"/>
                <w:lang w:eastAsia="pl-PL"/>
              </w:rPr>
              <w:t>Codzienne czytanie maluchom rozwija ich język który stanowi podstawę do myślenia, w tym również myślenia matematycznego. Dziecko słuchając czytanej bajki nabywa umiejętności uogólniania, porównywania i wnioskowania</w:t>
            </w:r>
            <w:r w:rsidRPr="00745765">
              <w:rPr>
                <w:rFonts w:eastAsia="Times New Roman"/>
                <w:sz w:val="20"/>
                <w:szCs w:val="20"/>
                <w:lang w:eastAsia="pl-PL"/>
              </w:rPr>
              <w:t>.</w:t>
            </w:r>
          </w:p>
          <w:p w:rsidR="00016407" w:rsidRPr="00745765" w:rsidRDefault="00016407" w:rsidP="00745765">
            <w:pPr>
              <w:ind w:left="154" w:right="213" w:firstLine="283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16407" w:rsidRPr="00C9072E" w:rsidRDefault="00016407" w:rsidP="00745765">
            <w:pPr>
              <w:ind w:left="154" w:right="213" w:firstLine="283"/>
              <w:rPr>
                <w:rFonts w:eastAsia="Times New Roman"/>
                <w:sz w:val="16"/>
                <w:szCs w:val="16"/>
                <w:lang w:eastAsia="pl-PL"/>
              </w:rPr>
            </w:pPr>
          </w:p>
          <w:p w:rsidR="00016407" w:rsidRPr="00745765" w:rsidRDefault="00016407" w:rsidP="00745765">
            <w:pPr>
              <w:ind w:firstLine="283"/>
              <w:rPr>
                <w:sz w:val="20"/>
                <w:szCs w:val="20"/>
              </w:rPr>
            </w:pPr>
            <w:r w:rsidRPr="00745765">
              <w:rPr>
                <w:sz w:val="20"/>
                <w:szCs w:val="20"/>
              </w:rPr>
              <w:t>źródło: zalety-czytania-bajek-dzieciom.manifo.com</w:t>
            </w:r>
          </w:p>
          <w:p w:rsidR="00016407" w:rsidRPr="00745765" w:rsidRDefault="00016407" w:rsidP="00FF6662">
            <w:pPr>
              <w:ind w:firstLine="0"/>
              <w:jc w:val="center"/>
            </w:pPr>
          </w:p>
        </w:tc>
        <w:tc>
          <w:tcPr>
            <w:tcW w:w="8325" w:type="dxa"/>
          </w:tcPr>
          <w:p w:rsidR="00222481" w:rsidRPr="00745765" w:rsidRDefault="00222481" w:rsidP="00222481">
            <w:pPr>
              <w:ind w:firstLine="0"/>
              <w:rPr>
                <w:b/>
              </w:rPr>
            </w:pPr>
            <w:r w:rsidRPr="00745765">
              <w:rPr>
                <w:rFonts w:cs="Gautami"/>
                <w:b/>
              </w:rPr>
              <w:lastRenderedPageBreak/>
              <w:t xml:space="preserve">   </w:t>
            </w:r>
            <w:r w:rsidRPr="00745765">
              <w:rPr>
                <w:b/>
              </w:rPr>
              <w:t xml:space="preserve">  </w:t>
            </w:r>
          </w:p>
          <w:p w:rsidR="00222481" w:rsidRPr="00745765" w:rsidRDefault="00222481" w:rsidP="00222481">
            <w:pPr>
              <w:ind w:firstLine="0"/>
              <w:rPr>
                <w:sz w:val="18"/>
                <w:szCs w:val="18"/>
              </w:rPr>
            </w:pPr>
            <w:r w:rsidRPr="00745765">
              <w:rPr>
                <w:b/>
                <w:sz w:val="18"/>
                <w:szCs w:val="18"/>
              </w:rPr>
              <w:t xml:space="preserve">  Listopad 2013                                                                Przedszkole nr 5,</w:t>
            </w:r>
            <w:r w:rsidRPr="00745765">
              <w:rPr>
                <w:sz w:val="18"/>
                <w:szCs w:val="18"/>
              </w:rPr>
              <w:t xml:space="preserve"> ul. Miodowa 16, Gdynia - Orłowo                                          </w:t>
            </w:r>
          </w:p>
          <w:p w:rsidR="00222481" w:rsidRPr="00745765" w:rsidRDefault="00222481" w:rsidP="00222481">
            <w:pPr>
              <w:jc w:val="center"/>
              <w:rPr>
                <w:sz w:val="18"/>
                <w:szCs w:val="18"/>
              </w:rPr>
            </w:pPr>
          </w:p>
          <w:p w:rsidR="00222481" w:rsidRPr="00745765" w:rsidRDefault="00222481" w:rsidP="00222481">
            <w:pPr>
              <w:rPr>
                <w:sz w:val="18"/>
                <w:szCs w:val="18"/>
              </w:rPr>
            </w:pPr>
          </w:p>
          <w:p w:rsidR="00222481" w:rsidRPr="00745765" w:rsidRDefault="00222481" w:rsidP="00222481">
            <w:pPr>
              <w:rPr>
                <w:sz w:val="18"/>
                <w:szCs w:val="18"/>
              </w:rPr>
            </w:pPr>
          </w:p>
          <w:p w:rsidR="00222481" w:rsidRPr="00745765" w:rsidRDefault="00222481" w:rsidP="00222481">
            <w:pPr>
              <w:rPr>
                <w:sz w:val="18"/>
                <w:szCs w:val="18"/>
              </w:rPr>
            </w:pPr>
          </w:p>
          <w:p w:rsidR="00222481" w:rsidRPr="00745765" w:rsidRDefault="00222481" w:rsidP="00222481">
            <w:pPr>
              <w:rPr>
                <w:sz w:val="18"/>
                <w:szCs w:val="18"/>
              </w:rPr>
            </w:pPr>
          </w:p>
          <w:p w:rsidR="00222481" w:rsidRPr="00745765" w:rsidRDefault="00222481" w:rsidP="00222481">
            <w:pPr>
              <w:rPr>
                <w:sz w:val="18"/>
                <w:szCs w:val="18"/>
              </w:rPr>
            </w:pPr>
          </w:p>
          <w:p w:rsidR="00222481" w:rsidRPr="00745765" w:rsidRDefault="00222481" w:rsidP="00222481">
            <w:pPr>
              <w:rPr>
                <w:sz w:val="18"/>
                <w:szCs w:val="18"/>
              </w:rPr>
            </w:pPr>
          </w:p>
          <w:p w:rsidR="00222481" w:rsidRPr="00745765" w:rsidRDefault="00222481" w:rsidP="00BD3A0B">
            <w:pPr>
              <w:ind w:firstLine="497"/>
            </w:pPr>
            <w:r w:rsidRPr="00745765">
              <w:t xml:space="preserve">                      </w:t>
            </w:r>
            <w:r w:rsidRPr="00745765">
              <w:rPr>
                <w:noProof/>
                <w:lang w:eastAsia="pl-PL"/>
              </w:rPr>
              <w:drawing>
                <wp:inline distT="0" distB="0" distL="0" distR="0">
                  <wp:extent cx="3138805" cy="2456815"/>
                  <wp:effectExtent l="19050" t="0" r="4445" b="0"/>
                  <wp:docPr id="8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805" cy="245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481" w:rsidRPr="00745765" w:rsidRDefault="007710E4" w:rsidP="00222481">
            <w:pPr>
              <w:ind w:firstLine="0"/>
            </w:pPr>
            <w:r w:rsidRPr="007710E4">
              <w:rPr>
                <w:b/>
                <w:noProof/>
                <w:lang w:eastAsia="pl-PL"/>
              </w:rPr>
              <w:pict>
                <v:shapetype id="_x0000_t175" coordsize="21600,21600" o:spt="175" adj="3086" path="m,qy10800@0,21600,m0@1qy10800,21600,21600@1e">
                  <v:formulas>
                    <v:f eqn="val #0"/>
                    <v:f eqn="sum 21600 0 #0"/>
                    <v:f eqn="prod @1 1 2"/>
                    <v:f eqn="sum @2 10800 0"/>
                  </v:formulas>
                  <v:path textpathok="t" o:connecttype="custom" o:connectlocs="10800,@0;0,@2;10800,21600;21600,@2" o:connectangles="270,180,90,0"/>
                  <v:textpath on="t" fitshape="t"/>
                  <v:handles>
                    <v:h position="center,#0" yrange="0,7200"/>
                  </v:handles>
                  <o:lock v:ext="edit" text="t" shapetype="t"/>
                </v:shapetype>
                <v:shape id="_x0000_s1027" type="#_x0000_t175" style="position:absolute;left:0;text-align:left;margin-left:52.95pt;margin-top:38.45pt;width:314.05pt;height:72.7pt;z-index:251658240;mso-position-horizontal-relative:margin;mso-position-vertical-relative:margin" adj=",10800" fillcolor="#823b0b">
                  <v:shadow on="t" opacity="52429f"/>
                  <v:textpath style="font-family:&quot;Monotype Corsiva&quot;;font-size:60pt;font-style:italic;v-text-kern:t" trim="t" fitpath="t" string="Piąteczka&#10;"/>
                  <w10:wrap type="square" anchorx="margin" anchory="margin"/>
                </v:shape>
              </w:pict>
            </w:r>
          </w:p>
          <w:tbl>
            <w:tblPr>
              <w:tblpPr w:leftFromText="141" w:rightFromText="141" w:vertAnchor="text" w:horzAnchor="margin" w:tblpXSpec="center" w:tblpY="-149"/>
              <w:tblOverlap w:val="never"/>
              <w:tblW w:w="0" w:type="auto"/>
              <w:tblBorders>
                <w:top w:val="thinThickThinMediumGap" w:sz="24" w:space="0" w:color="auto"/>
                <w:left w:val="thinThickThinMediumGap" w:sz="24" w:space="0" w:color="auto"/>
                <w:bottom w:val="thinThickThinMediumGap" w:sz="24" w:space="0" w:color="auto"/>
                <w:right w:val="thinThickThinMediumGap" w:sz="24" w:space="0" w:color="auto"/>
                <w:insideH w:val="thinThickThinMediumGap" w:sz="24" w:space="0" w:color="auto"/>
                <w:insideV w:val="thinThickThinMediumGap" w:sz="2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7510"/>
            </w:tblGrid>
            <w:tr w:rsidR="00222481" w:rsidRPr="00745765" w:rsidTr="00FF6662">
              <w:trPr>
                <w:trHeight w:val="3105"/>
              </w:trPr>
              <w:tc>
                <w:tcPr>
                  <w:tcW w:w="7510" w:type="dxa"/>
                </w:tcPr>
                <w:p w:rsidR="00222481" w:rsidRPr="00745765" w:rsidRDefault="00222481" w:rsidP="00FF6662">
                  <w:pPr>
                    <w:jc w:val="center"/>
                  </w:pPr>
                </w:p>
                <w:p w:rsidR="00BD3A0B" w:rsidRPr="00745765" w:rsidRDefault="00BD3A0B" w:rsidP="00BD3A0B">
                  <w:pPr>
                    <w:ind w:firstLine="0"/>
                    <w:jc w:val="center"/>
                    <w:rPr>
                      <w:b/>
                    </w:rPr>
                  </w:pPr>
                  <w:r w:rsidRPr="00745765">
                    <w:rPr>
                      <w:b/>
                    </w:rPr>
                    <w:t>Drodzy Rodzice,</w:t>
                  </w:r>
                </w:p>
                <w:p w:rsidR="00BD3A0B" w:rsidRPr="00745765" w:rsidRDefault="00BD3A0B" w:rsidP="00BD3A0B">
                  <w:pPr>
                    <w:ind w:firstLine="0"/>
                    <w:jc w:val="center"/>
                  </w:pPr>
                  <w:r w:rsidRPr="00745765">
                    <w:t>w dalszym ciągu czekamy na prace konkursowe</w:t>
                  </w:r>
                </w:p>
                <w:p w:rsidR="00BD3A0B" w:rsidRPr="00745765" w:rsidRDefault="00BD3A0B" w:rsidP="00BD3A0B">
                  <w:pPr>
                    <w:ind w:firstLine="0"/>
                    <w:jc w:val="center"/>
                  </w:pPr>
                  <w:r w:rsidRPr="00745765">
                    <w:rPr>
                      <w:b/>
                    </w:rPr>
                    <w:t>I etapu konkursu fotograficznego</w:t>
                  </w:r>
                  <w:r w:rsidRPr="00745765">
                    <w:t xml:space="preserve"> </w:t>
                  </w:r>
                </w:p>
                <w:p w:rsidR="00BD3A0B" w:rsidRPr="00745765" w:rsidRDefault="00AE4E6E" w:rsidP="00BD3A0B">
                  <w:pPr>
                    <w:ind w:firstLine="0"/>
                    <w:jc w:val="center"/>
                    <w:rPr>
                      <w:b/>
                    </w:rPr>
                  </w:pPr>
                  <w:r>
                    <w:t>dla dzieci i r</w:t>
                  </w:r>
                  <w:r w:rsidR="00BD3A0B" w:rsidRPr="00745765">
                    <w:t xml:space="preserve">odziców </w:t>
                  </w:r>
                  <w:r w:rsidR="00BD3A0B" w:rsidRPr="00745765">
                    <w:rPr>
                      <w:b/>
                    </w:rPr>
                    <w:t>pt. „Zdrowy gdynianin na cztery pory roku”.</w:t>
                  </w:r>
                </w:p>
                <w:p w:rsidR="003E5021" w:rsidRPr="00745765" w:rsidRDefault="00BD3A0B" w:rsidP="00BD3A0B">
                  <w:pPr>
                    <w:ind w:firstLine="0"/>
                    <w:jc w:val="center"/>
                  </w:pPr>
                  <w:r w:rsidRPr="00745765">
                    <w:t xml:space="preserve">Wszelkie informacje </w:t>
                  </w:r>
                  <w:r w:rsidR="003E5021" w:rsidRPr="00745765">
                    <w:t xml:space="preserve">dotyczące konkursu </w:t>
                  </w:r>
                </w:p>
                <w:p w:rsidR="00BD3A0B" w:rsidRPr="00745765" w:rsidRDefault="00BD3A0B" w:rsidP="00BD3A0B">
                  <w:pPr>
                    <w:ind w:firstLine="0"/>
                    <w:jc w:val="center"/>
                  </w:pPr>
                  <w:r w:rsidRPr="00745765">
                    <w:t xml:space="preserve">znajdą państwo w </w:t>
                  </w:r>
                  <w:r w:rsidRPr="00745765">
                    <w:rPr>
                      <w:b/>
                    </w:rPr>
                    <w:t>regulaminie,</w:t>
                  </w:r>
                </w:p>
                <w:p w:rsidR="00BD3A0B" w:rsidRPr="00745765" w:rsidRDefault="00BD3A0B" w:rsidP="00BD3A0B">
                  <w:pPr>
                    <w:ind w:firstLine="0"/>
                    <w:jc w:val="center"/>
                  </w:pPr>
                  <w:r w:rsidRPr="00745765">
                    <w:t xml:space="preserve">który dostępny jest </w:t>
                  </w:r>
                  <w:r w:rsidRPr="00745765">
                    <w:rPr>
                      <w:b/>
                    </w:rPr>
                    <w:t>u nauczycielek grup</w:t>
                  </w:r>
                </w:p>
                <w:p w:rsidR="00BD3A0B" w:rsidRPr="00745765" w:rsidRDefault="00BD3A0B" w:rsidP="00BD3A0B">
                  <w:pPr>
                    <w:ind w:firstLine="0"/>
                    <w:jc w:val="center"/>
                  </w:pPr>
                  <w:r w:rsidRPr="00745765">
                    <w:t xml:space="preserve">oraz </w:t>
                  </w:r>
                  <w:r w:rsidRPr="00745765">
                    <w:rPr>
                      <w:b/>
                    </w:rPr>
                    <w:t>na</w:t>
                  </w:r>
                  <w:r w:rsidRPr="00745765">
                    <w:t xml:space="preserve"> </w:t>
                  </w:r>
                  <w:r w:rsidRPr="00745765">
                    <w:rPr>
                      <w:b/>
                    </w:rPr>
                    <w:t>stronie internetowej przedszkola</w:t>
                  </w:r>
                </w:p>
                <w:p w:rsidR="00222481" w:rsidRPr="00745765" w:rsidRDefault="00BD3A0B" w:rsidP="00BD3A0B">
                  <w:pPr>
                    <w:spacing w:line="300" w:lineRule="auto"/>
                    <w:ind w:firstLine="0"/>
                    <w:jc w:val="center"/>
                    <w:rPr>
                      <w:b/>
                      <w:i/>
                      <w:color w:val="000000"/>
                      <w:sz w:val="24"/>
                      <w:szCs w:val="24"/>
                    </w:rPr>
                  </w:pPr>
                  <w:r w:rsidRPr="00745765">
                    <w:rPr>
                      <w:b/>
                      <w:u w:val="single"/>
                    </w:rPr>
                    <w:t>www.piateczka.com.pl/aktualnosci/konkursy</w:t>
                  </w:r>
                </w:p>
                <w:p w:rsidR="00222481" w:rsidRPr="00745765" w:rsidRDefault="00222481" w:rsidP="00FF6662"/>
              </w:tc>
            </w:tr>
          </w:tbl>
          <w:p w:rsidR="00222481" w:rsidRPr="00745765" w:rsidRDefault="00222481" w:rsidP="00222481">
            <w:r w:rsidRPr="00745765">
              <w:t xml:space="preserve"> </w:t>
            </w:r>
            <w:r w:rsidRPr="00745765">
              <w:rPr>
                <w:noProof/>
                <w:lang w:eastAsia="pl-PL"/>
              </w:rPr>
              <w:drawing>
                <wp:inline distT="0" distB="0" distL="0" distR="0">
                  <wp:extent cx="668655" cy="600710"/>
                  <wp:effectExtent l="19050" t="0" r="0" b="0"/>
                  <wp:docPr id="9" name="Obraz 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765">
              <w:t xml:space="preserve">     </w:t>
            </w:r>
            <w:r w:rsidRPr="00745765">
              <w:rPr>
                <w:noProof/>
                <w:lang w:eastAsia="pl-PL"/>
              </w:rPr>
              <w:drawing>
                <wp:inline distT="0" distB="0" distL="0" distR="0">
                  <wp:extent cx="668655" cy="600710"/>
                  <wp:effectExtent l="19050" t="0" r="0" b="0"/>
                  <wp:docPr id="10" name="Obraz 13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765">
              <w:rPr>
                <w:noProof/>
                <w:lang w:eastAsia="pl-PL"/>
              </w:rPr>
              <w:t xml:space="preserve">  </w:t>
            </w:r>
            <w:r w:rsidRPr="00745765">
              <w:rPr>
                <w:noProof/>
                <w:lang w:eastAsia="pl-PL"/>
              </w:rPr>
              <w:drawing>
                <wp:inline distT="0" distB="0" distL="0" distR="0">
                  <wp:extent cx="668655" cy="600710"/>
                  <wp:effectExtent l="19050" t="0" r="0" b="0"/>
                  <wp:docPr id="11" name="Obraz 19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765">
              <w:rPr>
                <w:noProof/>
                <w:lang w:eastAsia="pl-PL"/>
              </w:rPr>
              <w:t xml:space="preserve">  </w:t>
            </w:r>
            <w:r w:rsidRPr="00745765">
              <w:rPr>
                <w:noProof/>
                <w:lang w:eastAsia="pl-PL"/>
              </w:rPr>
              <w:drawing>
                <wp:inline distT="0" distB="0" distL="0" distR="0">
                  <wp:extent cx="668655" cy="600710"/>
                  <wp:effectExtent l="19050" t="0" r="0" b="0"/>
                  <wp:docPr id="12" name="Obraz 25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5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765">
              <w:rPr>
                <w:noProof/>
                <w:lang w:eastAsia="pl-PL"/>
              </w:rPr>
              <w:t xml:space="preserve">  </w:t>
            </w:r>
            <w:r w:rsidRPr="00745765">
              <w:rPr>
                <w:noProof/>
                <w:lang w:eastAsia="pl-PL"/>
              </w:rPr>
              <w:drawing>
                <wp:inline distT="0" distB="0" distL="0" distR="0">
                  <wp:extent cx="668655" cy="600710"/>
                  <wp:effectExtent l="19050" t="0" r="0" b="0"/>
                  <wp:docPr id="13" name="Obraz 28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5765">
              <w:rPr>
                <w:noProof/>
                <w:lang w:eastAsia="pl-PL"/>
              </w:rPr>
              <w:t xml:space="preserve">  </w:t>
            </w:r>
            <w:r w:rsidRPr="00745765">
              <w:rPr>
                <w:noProof/>
                <w:lang w:eastAsia="pl-PL"/>
              </w:rPr>
              <w:drawing>
                <wp:inline distT="0" distB="0" distL="0" distR="0">
                  <wp:extent cx="668655" cy="600710"/>
                  <wp:effectExtent l="19050" t="0" r="0" b="0"/>
                  <wp:docPr id="14" name="Obraz 31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1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65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2481" w:rsidRPr="00745765" w:rsidRDefault="00222481" w:rsidP="00222481">
            <w:pPr>
              <w:ind w:left="355" w:hanging="425"/>
            </w:pPr>
          </w:p>
          <w:p w:rsidR="00222481" w:rsidRPr="00745765" w:rsidRDefault="00222481" w:rsidP="00222481">
            <w:pPr>
              <w:ind w:left="355" w:hanging="425"/>
              <w:jc w:val="center"/>
              <w:rPr>
                <w:sz w:val="28"/>
                <w:szCs w:val="28"/>
              </w:rPr>
            </w:pPr>
          </w:p>
          <w:p w:rsidR="00222481" w:rsidRPr="00745765" w:rsidRDefault="00222481" w:rsidP="00222481">
            <w:pPr>
              <w:ind w:left="355" w:hanging="425"/>
              <w:jc w:val="center"/>
              <w:rPr>
                <w:b/>
                <w:sz w:val="32"/>
                <w:szCs w:val="32"/>
                <w:u w:val="single"/>
              </w:rPr>
            </w:pPr>
            <w:r w:rsidRPr="00745765">
              <w:rPr>
                <w:rFonts w:cs="Gautami"/>
                <w:b/>
                <w:sz w:val="32"/>
                <w:szCs w:val="32"/>
                <w:u w:val="single"/>
              </w:rPr>
              <w:t>UROCZYSTOŚCI</w:t>
            </w:r>
          </w:p>
          <w:p w:rsidR="00222481" w:rsidRPr="00745765" w:rsidRDefault="00222481" w:rsidP="00222481">
            <w:pPr>
              <w:ind w:firstLine="0"/>
              <w:jc w:val="center"/>
              <w:rPr>
                <w:rFonts w:cs="Gautami"/>
                <w:b/>
                <w:sz w:val="28"/>
                <w:szCs w:val="28"/>
                <w:u w:val="single"/>
              </w:rPr>
            </w:pPr>
          </w:p>
          <w:p w:rsidR="00222481" w:rsidRPr="00745765" w:rsidRDefault="00222481" w:rsidP="00222481">
            <w:pPr>
              <w:ind w:firstLine="0"/>
              <w:jc w:val="center"/>
              <w:rPr>
                <w:rFonts w:cs="Gautami"/>
                <w:b/>
              </w:rPr>
            </w:pPr>
            <w:r w:rsidRPr="00745765">
              <w:object w:dxaOrig="6076" w:dyaOrig="9749">
                <v:shape id="_x0000_i1026" type="#_x0000_t75" style="width:348.75pt;height:486.75pt" o:ole="">
                  <v:imagedata r:id="rId8" o:title=""/>
                </v:shape>
                <o:OLEObject Type="Embed" ProgID="PBrush" ShapeID="_x0000_i1026" DrawAspect="Content" ObjectID="_1445077527" r:id="rId9"/>
              </w:object>
            </w:r>
          </w:p>
          <w:p w:rsidR="00222481" w:rsidRPr="00745765" w:rsidRDefault="00222481" w:rsidP="00222481">
            <w:pPr>
              <w:ind w:firstLine="0"/>
              <w:rPr>
                <w:rFonts w:cs="Gautami"/>
                <w:b/>
              </w:rPr>
            </w:pPr>
            <w:r w:rsidRPr="00745765">
              <w:rPr>
                <w:rFonts w:cs="Gautami"/>
                <w:b/>
              </w:rPr>
              <w:t xml:space="preserve">                   </w:t>
            </w:r>
          </w:p>
          <w:p w:rsidR="00222481" w:rsidRPr="00745765" w:rsidRDefault="00222481" w:rsidP="00222481">
            <w:pPr>
              <w:ind w:firstLine="0"/>
              <w:rPr>
                <w:b/>
                <w:sz w:val="16"/>
                <w:szCs w:val="16"/>
                <w:u w:val="single"/>
              </w:rPr>
            </w:pPr>
            <w:r w:rsidRPr="00745765">
              <w:rPr>
                <w:b/>
                <w:sz w:val="32"/>
                <w:szCs w:val="32"/>
              </w:rPr>
              <w:t xml:space="preserve"> </w:t>
            </w:r>
          </w:p>
          <w:p w:rsidR="00222481" w:rsidRPr="00745765" w:rsidRDefault="00222481" w:rsidP="00FF6662">
            <w:pPr>
              <w:ind w:firstLine="0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222481" w:rsidRPr="00745765" w:rsidRDefault="00222481" w:rsidP="00FF666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24ED8" w:rsidRPr="00745765" w:rsidRDefault="00AE4E6E" w:rsidP="00222481">
      <w:pPr>
        <w:ind w:firstLine="0"/>
      </w:pPr>
    </w:p>
    <w:sectPr w:rsidR="00A24ED8" w:rsidRPr="00745765" w:rsidSect="004367B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2481"/>
    <w:rsid w:val="00016407"/>
    <w:rsid w:val="000D6C75"/>
    <w:rsid w:val="00222481"/>
    <w:rsid w:val="003E5021"/>
    <w:rsid w:val="00486477"/>
    <w:rsid w:val="00745765"/>
    <w:rsid w:val="007710E4"/>
    <w:rsid w:val="009C2DB0"/>
    <w:rsid w:val="00AE4E6E"/>
    <w:rsid w:val="00B60A97"/>
    <w:rsid w:val="00BD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481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224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oem</cp:lastModifiedBy>
  <cp:revision>6</cp:revision>
  <cp:lastPrinted>2013-11-04T12:38:00Z</cp:lastPrinted>
  <dcterms:created xsi:type="dcterms:W3CDTF">2013-11-03T20:42:00Z</dcterms:created>
  <dcterms:modified xsi:type="dcterms:W3CDTF">2013-11-04T12:39:00Z</dcterms:modified>
</cp:coreProperties>
</file>